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color w:val="3e003f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3e003f"/>
          <w:sz w:val="26"/>
          <w:szCs w:val="26"/>
        </w:rPr>
        <w:drawing>
          <wp:inline distB="0" distT="0" distL="0" distR="0">
            <wp:extent cx="1286510" cy="64848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648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FIERA INTERNAZIONALE DELL’AGRICOLTURA DI SANTA LUCIA DI PIAVE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color w:val="3e003f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u w:val="single"/>
          <w:rtl w:val="0"/>
        </w:rPr>
        <w:t xml:space="preserve">NON DEFINITIVO: AGGIORNATO AL 2/12/2025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ORARI DI APERTURA AL PUBBLICO</w:t>
      </w:r>
    </w:p>
    <w:p w:rsidR="00000000" w:rsidDel="00000000" w:rsidP="00000000" w:rsidRDefault="00000000" w:rsidRPr="00000000" w14:paraId="0000000A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Sabato 13 dicembre dalle ore 9,00 alle 18,00 (Filande 19,00)</w:t>
      </w:r>
    </w:p>
    <w:p w:rsidR="00000000" w:rsidDel="00000000" w:rsidP="00000000" w:rsidRDefault="00000000" w:rsidRPr="00000000" w14:paraId="0000000B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Domenica 14 dicembre dalle ore 9,00 alle 18,00 (Filande 19,00)</w:t>
      </w:r>
    </w:p>
    <w:p w:rsidR="00000000" w:rsidDel="00000000" w:rsidP="00000000" w:rsidRDefault="00000000" w:rsidRPr="00000000" w14:paraId="0000000C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Lunedì 15 dicembre dalle ore 8,00 (Filande 9,00) alle 18,00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INAUGURAZIONE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Domenica 14 dicembre – ore 11,00</w:t>
      </w:r>
    </w:p>
    <w:p w:rsidR="00000000" w:rsidDel="00000000" w:rsidP="00000000" w:rsidRDefault="00000000" w:rsidRPr="00000000" w14:paraId="00000010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Cerimonia Inaugurale della 1365^ edizione delle Fiere di Santa Lucia di Piave</w:t>
      </w:r>
    </w:p>
    <w:p w:rsidR="00000000" w:rsidDel="00000000" w:rsidP="00000000" w:rsidRDefault="00000000" w:rsidRPr="00000000" w14:paraId="00000011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Presso il Campo Fiera (in caso di maltempo Auditorium Filanda).</w:t>
      </w:r>
    </w:p>
    <w:p w:rsidR="00000000" w:rsidDel="00000000" w:rsidP="00000000" w:rsidRDefault="00000000" w:rsidRPr="00000000" w14:paraId="00000012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INCONTRI E CONVEGNI AUDITORIUM FILANDA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Sabato 13 dicembre – ore 10,30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VINEAforum 2025 – Nutrizione del vigneto tramite il suolo e la rizosfera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Organizzato da: CondifesaTVB, CREA – Centro di Ricerca Viticoltura ed Enologia, Ente Fiere di Santa Lucia di Piave</w:t>
      </w: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Sabato 13 dicembre – ore 14,30</w:t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Tecnologie che cambiano l’agricoltura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Organizzato da: Confagricoltura Treviso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Lunedì 15 dicembre – ore 9,15</w:t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Innovazione e sostenibilità nel vigneto: strumenti robotici, strategia di difesa fitosanitaria e opportunità accesso CSR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Organizzato da: Cecat</w:t>
      </w:r>
    </w:p>
    <w:p w:rsidR="00000000" w:rsidDel="00000000" w:rsidP="00000000" w:rsidRDefault="00000000" w:rsidRPr="00000000" w14:paraId="0000001D">
      <w:pPr>
        <w:widowControl w:val="0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Lunedì 15 dicembre – ore 14,30</w:t>
      </w:r>
    </w:p>
    <w:p w:rsidR="00000000" w:rsidDel="00000000" w:rsidP="00000000" w:rsidRDefault="00000000" w:rsidRPr="00000000" w14:paraId="0000001E">
      <w:pPr>
        <w:widowControl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comparto dell’Olio extra vergine d’oliva: mercati, criticità, prospettive e opportunità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Organizzato da: Coldiretti Treviso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lzc24p63qf52" w:id="0"/>
    <w:bookmarkEnd w:id="0"/>
    <w:bookmarkStart w:colFirst="0" w:colLast="0" w:name="bookmark=id.n6hl631lxoi1" w:id="1"/>
    <w:bookmarkEnd w:id="1"/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AREA BESTIAME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Sabato 13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14,30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Dimostrazione di salto ostacoli degli allievi del circolo ippico Galanti Stable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Domenica 14 dicembre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10,00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Dimostrazione di salto ostacoli degli allievi del circolo ippico Galanti Stable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13,30 - Forgiatura e ferratura cavallo a caldo – Team Menegon Roberto e Marco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14,30 - Dimostrazione di salto ostacoli degli allievi del circolo ippico Galanti Stable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15,00 - Torneo Medievale - Spettacolo equestre con Cavallo&amp;Company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15,15 e 15,45 - Pedali al galoppo e bolle di sogno. Tra folte criniere e nitriti di velluto la realtà lascia spazio alla magia. Con Lisa Maiutto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15,30 – Il Cavallo Andaluso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ore 16,00 - Sueno Argentino - Spettacolo equestre con Cavallo&amp;Company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Sarà presente in fiera Natura a Cavallo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Lunedì 15 dicembre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Mercato del bestiame</w:t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BABY FARM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Padiglione Filanda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Sabato 13, Domenica 14 e Lunedì 15 dicembre</w:t>
      </w:r>
    </w:p>
    <w:p w:rsidR="00000000" w:rsidDel="00000000" w:rsidP="00000000" w:rsidRDefault="00000000" w:rsidRPr="00000000" w14:paraId="00000032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Un ricco programma di animazioni e giochi.</w:t>
      </w:r>
    </w:p>
    <w:p w:rsidR="00000000" w:rsidDel="00000000" w:rsidP="00000000" w:rsidRDefault="00000000" w:rsidRPr="00000000" w14:paraId="00000033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Prendi la patente junior nella grande pista di trattori a pedali.</w:t>
      </w:r>
    </w:p>
    <w:p w:rsidR="00000000" w:rsidDel="00000000" w:rsidP="00000000" w:rsidRDefault="00000000" w:rsidRPr="00000000" w14:paraId="00000034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IL CORTILE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Padiglione Filanda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Sabato 13, Domenica 14 e Lunedì 15 dicembre</w:t>
      </w:r>
    </w:p>
    <w:p w:rsidR="00000000" w:rsidDel="00000000" w:rsidP="00000000" w:rsidRDefault="00000000" w:rsidRPr="00000000" w14:paraId="00000039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Laboratori, letture animate, Agrigame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Spazio VENETO AGRICOLTURA</w:t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Padiglione Filanda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Sabato 13 dicembre - ore 10.00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Convegno: Il Registro dei Gelsi 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Domenica 14 dicembre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Animazione dello stand di Veneto Agricoltura da parte della Rete Bachicoltura Setica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la partecipazione di Ateneo Terzo Valore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Lunedì 15 dicembre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Laboratori didattici per i bambini delle scuole primarie: conosciamo gelso e baco 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iniziative sono a cura del CREA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Centro di Ricerca per l’Agricoltura e Ambiente Laboratorio di gelsibachicoltura di Padova in collaborazione con Veneto Agricoltura.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pb6h9iv8jp7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SCHIESON TREVISAN </w:t>
      </w:r>
      <w:r w:rsidDel="00000000" w:rsidR="00000000" w:rsidRPr="00000000">
        <w:rPr>
          <w:color w:val="3e003f"/>
          <w:sz w:val="24"/>
          <w:szCs w:val="24"/>
          <w:rtl w:val="0"/>
        </w:rPr>
        <w:t xml:space="preserve">Il calendario della tradizione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bCs w:val="1"/>
          <w:color w:val="3e003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Padiglione Filanda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Sabato 13, Domenica 14 e Lunedì 15 dicembre</w:t>
      </w:r>
    </w:p>
    <w:p w:rsidR="00000000" w:rsidDel="00000000" w:rsidP="00000000" w:rsidRDefault="00000000" w:rsidRPr="00000000" w14:paraId="0000004C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Mostra del celebre calendario a cura dell’Associazione Internazionale Trevisani nel Mondo</w:t>
      </w:r>
    </w:p>
    <w:p w:rsidR="00000000" w:rsidDel="00000000" w:rsidP="00000000" w:rsidRDefault="00000000" w:rsidRPr="00000000" w14:paraId="0000004D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b w:val="1"/>
          <w:bCs w:val="1"/>
          <w:color w:val="3e003f"/>
          <w:sz w:val="24"/>
          <w:szCs w:val="24"/>
          <w:rtl w:val="0"/>
        </w:rPr>
        <w:t xml:space="preserve">INGRESSO</w:t>
      </w:r>
      <w:r w:rsidDel="00000000" w:rsidR="00000000" w:rsidRPr="00000000">
        <w:rPr>
          <w:color w:val="3e003f"/>
          <w:sz w:val="24"/>
          <w:szCs w:val="24"/>
          <w:rtl w:val="0"/>
        </w:rPr>
        <w:t xml:space="preserve"> € 8,50 – ridotti € 6,00 – solo Filande € 5,00</w:t>
      </w:r>
    </w:p>
    <w:p w:rsidR="00000000" w:rsidDel="00000000" w:rsidP="00000000" w:rsidRDefault="00000000" w:rsidRPr="00000000" w14:paraId="00000050">
      <w:pPr>
        <w:jc w:val="both"/>
        <w:rPr>
          <w:color w:val="3e003f"/>
          <w:sz w:val="24"/>
          <w:szCs w:val="24"/>
        </w:rPr>
      </w:pPr>
      <w:r w:rsidDel="00000000" w:rsidR="00000000" w:rsidRPr="00000000">
        <w:rPr>
          <w:color w:val="3e003f"/>
          <w:sz w:val="24"/>
          <w:szCs w:val="24"/>
          <w:rtl w:val="0"/>
        </w:rPr>
        <w:t xml:space="preserve">Biglietto Famiglia papà+mamma+bambini fino a 14 anni € 15,00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2451B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451B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451B6"/>
    <w:rPr>
      <w:rFonts w:ascii="Tahoma" w:cs="Tahoma" w:hAnsi="Tahoma"/>
      <w:sz w:val="16"/>
      <w:szCs w:val="16"/>
    </w:rPr>
  </w:style>
  <w:style w:type="character" w:styleId="object" w:customStyle="1">
    <w:name w:val="object"/>
    <w:basedOn w:val="Carpredefinitoparagrafo"/>
    <w:rsid w:val="00FB2CD7"/>
  </w:style>
  <w:style w:type="character" w:styleId="Enfasigrassetto">
    <w:name w:val="Strong"/>
    <w:basedOn w:val="Carpredefinitoparagrafo"/>
    <w:uiPriority w:val="22"/>
    <w:qFormat w:val="1"/>
    <w:rsid w:val="00384B39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384B39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pyDUd15n+2azPCWH37OcxGtwQ==">CgMxLjAyD2lkLmx6YzI0cDYzcWY1MjIPaWQubjZobDYzMWx4b2kxMg5oLnBiNmg5aXY4anA3bTgAciExZ3BSOTdfQ1RJT3cwS0JNai1IdGpiczdoR25IbXJ2cTY=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2021-05-25T09:21:00Z</dcterms:created>
  <dc:creator>Az. Speciale</dc:creator>
</cp:coreProperties>
</file>